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BF" w:rsidRDefault="00F00DFB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562FDEB3" wp14:editId="057F539F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3008">
        <w:rPr>
          <w:noProof/>
        </w:rPr>
        <w:drawing>
          <wp:inline distT="0" distB="0" distL="0" distR="0" wp14:anchorId="00B79F08" wp14:editId="1F5CA616">
            <wp:extent cx="928819" cy="542925"/>
            <wp:effectExtent l="0" t="0" r="5080" b="0"/>
            <wp:docPr id="5" name="Obraz 5" descr="C:\Users\ANETA~1.KOK\AppData\Local\Temp\7zOCCD38ADE\logo_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A~1.KOK\AppData\Local\Temp\7zOCCD38ADE\logo_tif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85" cy="5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BF" w:rsidRPr="003C3751" w:rsidRDefault="00E97AB2" w:rsidP="00E97AB2">
      <w:pPr>
        <w:pStyle w:val="Jednostka"/>
        <w:rPr>
          <w:color w:val="auto"/>
          <w:sz w:val="24"/>
        </w:rPr>
      </w:pPr>
      <w:r>
        <w:rPr>
          <w:color w:val="auto"/>
          <w:sz w:val="24"/>
        </w:rPr>
        <w:t xml:space="preserve">Oddział ZUS w Płocku </w:t>
      </w:r>
    </w:p>
    <w:p w:rsidR="00E97AB2" w:rsidRDefault="00E97AB2" w:rsidP="008127C5">
      <w:pPr>
        <w:spacing w:before="0" w:beforeAutospacing="0" w:after="0" w:afterAutospacing="0"/>
        <w:jc w:val="right"/>
        <w:rPr>
          <w:rFonts w:eastAsia="Calibri" w:cs="Calibri"/>
          <w:b/>
          <w:bCs/>
          <w:noProof/>
          <w:color w:val="1F497D"/>
          <w:szCs w:val="24"/>
        </w:rPr>
      </w:pPr>
      <w:bookmarkStart w:id="0" w:name="_MailAutoSig"/>
    </w:p>
    <w:p w:rsidR="00E97AB2" w:rsidRDefault="00E97AB2" w:rsidP="008127C5">
      <w:pPr>
        <w:spacing w:before="0" w:beforeAutospacing="0" w:after="0" w:afterAutospacing="0"/>
        <w:jc w:val="right"/>
        <w:rPr>
          <w:rFonts w:eastAsia="Calibri" w:cs="Calibri"/>
          <w:b/>
          <w:bCs/>
          <w:noProof/>
          <w:color w:val="1F497D"/>
          <w:szCs w:val="24"/>
        </w:rPr>
      </w:pPr>
    </w:p>
    <w:p w:rsidR="00E97AB2" w:rsidRDefault="00E97AB2" w:rsidP="008127C5">
      <w:pPr>
        <w:spacing w:before="0" w:beforeAutospacing="0" w:after="0" w:afterAutospacing="0"/>
        <w:jc w:val="right"/>
        <w:rPr>
          <w:rFonts w:eastAsia="Calibri" w:cs="Calibri"/>
          <w:b/>
          <w:bCs/>
          <w:noProof/>
          <w:color w:val="1F497D"/>
          <w:szCs w:val="24"/>
        </w:rPr>
      </w:pPr>
    </w:p>
    <w:p w:rsidR="00E97AB2" w:rsidRPr="00E97AB2" w:rsidRDefault="00E97AB2" w:rsidP="00A21B5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theme="minorHAnsi"/>
          <w:b/>
          <w:color w:val="00B050"/>
          <w:kern w:val="36"/>
          <w:sz w:val="32"/>
          <w:szCs w:val="32"/>
        </w:rPr>
      </w:pPr>
      <w:r w:rsidRPr="00E97AB2">
        <w:rPr>
          <w:rFonts w:asciiTheme="minorHAnsi" w:hAnsiTheme="minorHAnsi" w:cstheme="minorHAnsi"/>
          <w:b/>
          <w:color w:val="00B050"/>
          <w:kern w:val="36"/>
          <w:sz w:val="32"/>
          <w:szCs w:val="32"/>
        </w:rPr>
        <w:t>800+ od stycznia 2024 r. bez dodatkowych wniosków</w:t>
      </w:r>
    </w:p>
    <w:p w:rsidR="00951BF5" w:rsidRPr="00A21B54" w:rsidRDefault="00E97AB2" w:rsidP="00A21B54">
      <w:pPr>
        <w:shd w:val="clear" w:color="auto" w:fill="FFFFFF"/>
        <w:spacing w:before="568" w:beforeAutospacing="0" w:after="0" w:afterAutospacing="0" w:line="394" w:lineRule="atLeast"/>
        <w:jc w:val="left"/>
        <w:rPr>
          <w:rFonts w:asciiTheme="minorHAnsi" w:hAnsiTheme="minorHAnsi" w:cstheme="minorHAnsi"/>
          <w:b/>
          <w:szCs w:val="24"/>
        </w:rPr>
      </w:pPr>
      <w:r w:rsidRPr="00E97AB2">
        <w:rPr>
          <w:rFonts w:asciiTheme="minorHAnsi" w:hAnsiTheme="minorHAnsi" w:cstheme="minorHAnsi"/>
          <w:b/>
          <w:szCs w:val="24"/>
        </w:rPr>
        <w:t xml:space="preserve">Od 1 stycznia 2024 r. kwota świadczenia wychowawczego zostanie podniesiona z 500 zł do 800 zł. </w:t>
      </w:r>
      <w:r w:rsidR="00951BF5" w:rsidRPr="00E97AB2">
        <w:rPr>
          <w:rFonts w:asciiTheme="minorHAnsi" w:hAnsiTheme="minorHAnsi" w:cstheme="minorHAnsi"/>
          <w:b/>
          <w:szCs w:val="24"/>
        </w:rPr>
        <w:t>Wypłaty świadczeń w nowej wysokości będą realizowane od stycznia 2024 r.</w:t>
      </w:r>
    </w:p>
    <w:p w:rsidR="00951BF5" w:rsidRPr="00A21B54" w:rsidRDefault="00951BF5" w:rsidP="00A21B54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szCs w:val="24"/>
        </w:rPr>
      </w:pPr>
    </w:p>
    <w:p w:rsidR="00951BF5" w:rsidRPr="00E97AB2" w:rsidRDefault="00951BF5" w:rsidP="00A21B54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szCs w:val="24"/>
        </w:rPr>
      </w:pPr>
      <w:r w:rsidRPr="00A21B54">
        <w:rPr>
          <w:rFonts w:asciiTheme="minorHAnsi" w:hAnsiTheme="minorHAnsi" w:cstheme="minorHAnsi"/>
          <w:b/>
          <w:szCs w:val="24"/>
        </w:rPr>
        <w:t xml:space="preserve">Świadczenie będzie przysługiwało na </w:t>
      </w:r>
      <w:r w:rsidRPr="00E97AB2">
        <w:rPr>
          <w:rFonts w:asciiTheme="minorHAnsi" w:hAnsiTheme="minorHAnsi" w:cstheme="minorHAnsi"/>
          <w:b/>
          <w:szCs w:val="24"/>
        </w:rPr>
        <w:t>każde dziecko, do ukończenia przez nie 18 roku życia.</w:t>
      </w:r>
    </w:p>
    <w:p w:rsidR="00951BF5" w:rsidRPr="00E97AB2" w:rsidRDefault="00E97AB2" w:rsidP="00A21B54">
      <w:pPr>
        <w:shd w:val="clear" w:color="auto" w:fill="FFFFFF"/>
        <w:spacing w:before="514" w:beforeAutospacing="0" w:after="0" w:afterAutospacing="0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b/>
          <w:color w:val="00B050"/>
          <w:szCs w:val="24"/>
        </w:rPr>
        <w:t>ZUS, który wypłaca to świadczenie, sam zmieni jego wysokość</w:t>
      </w:r>
      <w:r w:rsidRPr="00E97AB2">
        <w:rPr>
          <w:rFonts w:asciiTheme="minorHAnsi" w:hAnsiTheme="minorHAnsi" w:cstheme="minorHAnsi"/>
          <w:color w:val="00B050"/>
          <w:szCs w:val="24"/>
        </w:rPr>
        <w:t xml:space="preserve">. </w:t>
      </w:r>
      <w:r w:rsidRPr="00E97AB2">
        <w:rPr>
          <w:rFonts w:asciiTheme="minorHAnsi" w:hAnsiTheme="minorHAnsi" w:cstheme="minorHAnsi"/>
          <w:szCs w:val="24"/>
        </w:rPr>
        <w:t xml:space="preserve">Dlatego nie trzeba składać dodatkowego wniosku. </w:t>
      </w:r>
      <w:r w:rsidR="00951BF5" w:rsidRPr="00E97AB2">
        <w:rPr>
          <w:rFonts w:asciiTheme="minorHAnsi" w:hAnsiTheme="minorHAnsi" w:cstheme="minorHAnsi"/>
          <w:szCs w:val="24"/>
        </w:rPr>
        <w:t>Nastąpi to automatycznie i obejmie wszystkich, którzy według stanu na 1 stycznia 2024 r. mają prawo do świadczenia w okresie świadczeniowym, który trwa od 1 czerwca 2023 r. do 31 maja 2024 r.</w:t>
      </w:r>
    </w:p>
    <w:p w:rsidR="00951BF5" w:rsidRPr="00E97AB2" w:rsidRDefault="00951BF5" w:rsidP="00A21B54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>Po 1 stycznia 2024 r. osoby te otrzymają wypłaty w nowej wysokości. Zostaną o tym poinformowane na Platformie Usług Elektronicznych (PUE) ZUS.</w:t>
      </w:r>
    </w:p>
    <w:p w:rsidR="00E97AB2" w:rsidRPr="00E97AB2" w:rsidRDefault="00E97AB2" w:rsidP="00A21B54">
      <w:pPr>
        <w:shd w:val="clear" w:color="auto" w:fill="FFFFFF"/>
        <w:spacing w:before="514" w:beforeAutospacing="0" w:after="0" w:afterAutospacing="0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 xml:space="preserve">Nabór wniosków o świadczenie wychowawcze </w:t>
      </w:r>
      <w:r w:rsidR="00951BF5" w:rsidRPr="00A21B54">
        <w:rPr>
          <w:rFonts w:asciiTheme="minorHAnsi" w:hAnsiTheme="minorHAnsi" w:cstheme="minorHAnsi"/>
          <w:szCs w:val="24"/>
        </w:rPr>
        <w:t>n</w:t>
      </w:r>
      <w:r w:rsidR="00951BF5" w:rsidRPr="00E97AB2">
        <w:rPr>
          <w:rFonts w:asciiTheme="minorHAnsi" w:hAnsiTheme="minorHAnsi" w:cstheme="minorHAnsi"/>
          <w:szCs w:val="24"/>
        </w:rPr>
        <w:t>a kolejny okres</w:t>
      </w:r>
      <w:r w:rsidR="00951BF5" w:rsidRPr="00A21B54">
        <w:rPr>
          <w:rFonts w:asciiTheme="minorHAnsi" w:hAnsiTheme="minorHAnsi" w:cstheme="minorHAnsi"/>
          <w:szCs w:val="24"/>
        </w:rPr>
        <w:t xml:space="preserve"> </w:t>
      </w:r>
      <w:r w:rsidR="00951BF5" w:rsidRPr="00A21B54">
        <w:rPr>
          <w:rFonts w:asciiTheme="minorHAnsi" w:hAnsiTheme="minorHAnsi" w:cstheme="minorHAnsi"/>
          <w:szCs w:val="24"/>
        </w:rPr>
        <w:t>świadczeniowy</w:t>
      </w:r>
      <w:bookmarkStart w:id="1" w:name="_GoBack"/>
      <w:bookmarkEnd w:id="1"/>
      <w:r w:rsidR="00A21B54">
        <w:rPr>
          <w:rFonts w:asciiTheme="minorHAnsi" w:hAnsiTheme="minorHAnsi" w:cstheme="minorHAnsi"/>
          <w:szCs w:val="24"/>
        </w:rPr>
        <w:br/>
        <w:t>(</w:t>
      </w:r>
      <w:r w:rsidR="00951BF5" w:rsidRPr="00E97AB2">
        <w:rPr>
          <w:rFonts w:asciiTheme="minorHAnsi" w:hAnsiTheme="minorHAnsi" w:cstheme="minorHAnsi"/>
          <w:szCs w:val="24"/>
        </w:rPr>
        <w:t>od 1 czerwca 2024 r. do 31 maja 2025 r.)</w:t>
      </w:r>
      <w:r w:rsidRPr="00E97AB2">
        <w:rPr>
          <w:rFonts w:asciiTheme="minorHAnsi" w:hAnsiTheme="minorHAnsi" w:cstheme="minorHAnsi"/>
          <w:szCs w:val="24"/>
        </w:rPr>
        <w:t xml:space="preserve"> zostanie otwarty 1 lutego 2024 r.</w:t>
      </w:r>
    </w:p>
    <w:p w:rsidR="00E97AB2" w:rsidRPr="00E97AB2" w:rsidRDefault="00E97AB2" w:rsidP="00A21B54">
      <w:pPr>
        <w:shd w:val="clear" w:color="auto" w:fill="FFFFFF"/>
        <w:spacing w:before="514" w:beforeAutospacing="0" w:after="0" w:afterAutospacing="0"/>
        <w:jc w:val="left"/>
        <w:rPr>
          <w:rFonts w:asciiTheme="minorHAnsi" w:hAnsiTheme="minorHAnsi" w:cstheme="minorHAnsi"/>
          <w:b/>
          <w:szCs w:val="24"/>
        </w:rPr>
      </w:pPr>
      <w:r w:rsidRPr="00E97AB2">
        <w:rPr>
          <w:rFonts w:asciiTheme="minorHAnsi" w:hAnsiTheme="minorHAnsi" w:cstheme="minorHAnsi"/>
          <w:b/>
          <w:szCs w:val="24"/>
        </w:rPr>
        <w:t>Wnioski o świadczenie wychowawcze można składać tylko elektronicznie, przez:</w:t>
      </w:r>
    </w:p>
    <w:p w:rsidR="00E97AB2" w:rsidRPr="00A21B54" w:rsidRDefault="00E97AB2" w:rsidP="00A21B54">
      <w:pPr>
        <w:numPr>
          <w:ilvl w:val="0"/>
          <w:numId w:val="2"/>
        </w:numPr>
        <w:shd w:val="clear" w:color="auto" w:fill="FFFFFF"/>
        <w:ind w:left="240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 xml:space="preserve">aplikację mobilną </w:t>
      </w:r>
      <w:proofErr w:type="spellStart"/>
      <w:r w:rsidRPr="00E97AB2">
        <w:rPr>
          <w:rFonts w:asciiTheme="minorHAnsi" w:hAnsiTheme="minorHAnsi" w:cstheme="minorHAnsi"/>
          <w:szCs w:val="24"/>
        </w:rPr>
        <w:t>mZUS</w:t>
      </w:r>
      <w:proofErr w:type="spellEnd"/>
      <w:r w:rsidRPr="00E97AB2">
        <w:rPr>
          <w:rFonts w:asciiTheme="minorHAnsi" w:hAnsiTheme="minorHAnsi" w:cstheme="minorHAnsi"/>
          <w:szCs w:val="24"/>
        </w:rPr>
        <w:t>,</w:t>
      </w:r>
    </w:p>
    <w:p w:rsidR="00E97AB2" w:rsidRPr="00E97AB2" w:rsidRDefault="00E97AB2" w:rsidP="00A21B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86" w:beforeAutospacing="0"/>
        <w:ind w:hanging="862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>PUE ZUS,</w:t>
      </w:r>
    </w:p>
    <w:p w:rsidR="00E97AB2" w:rsidRPr="00E97AB2" w:rsidRDefault="00E97AB2" w:rsidP="00A21B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86" w:beforeAutospacing="0"/>
        <w:ind w:hanging="862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 xml:space="preserve">portal </w:t>
      </w:r>
      <w:proofErr w:type="spellStart"/>
      <w:r w:rsidRPr="00E97AB2">
        <w:rPr>
          <w:rFonts w:asciiTheme="minorHAnsi" w:hAnsiTheme="minorHAnsi" w:cstheme="minorHAnsi"/>
          <w:szCs w:val="24"/>
        </w:rPr>
        <w:t>Emp@tia</w:t>
      </w:r>
      <w:proofErr w:type="spellEnd"/>
      <w:r w:rsidRPr="00E97AB2">
        <w:rPr>
          <w:rFonts w:asciiTheme="minorHAnsi" w:hAnsiTheme="minorHAnsi" w:cstheme="minorHAnsi"/>
          <w:szCs w:val="24"/>
        </w:rPr>
        <w:t>,</w:t>
      </w:r>
    </w:p>
    <w:p w:rsidR="00E97AB2" w:rsidRPr="00E97AB2" w:rsidRDefault="00E97AB2" w:rsidP="00A21B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86" w:beforeAutospacing="0"/>
        <w:ind w:hanging="862"/>
        <w:jc w:val="left"/>
        <w:rPr>
          <w:rFonts w:asciiTheme="minorHAnsi" w:hAnsiTheme="minorHAnsi" w:cstheme="minorHAnsi"/>
          <w:szCs w:val="24"/>
        </w:rPr>
      </w:pPr>
      <w:r w:rsidRPr="00E97AB2">
        <w:rPr>
          <w:rFonts w:asciiTheme="minorHAnsi" w:hAnsiTheme="minorHAnsi" w:cstheme="minorHAnsi"/>
          <w:szCs w:val="24"/>
        </w:rPr>
        <w:t>bankowość elektroniczną banków lub SKOK, które współpracują z ZUS.</w:t>
      </w:r>
    </w:p>
    <w:p w:rsidR="00E97AB2" w:rsidRPr="00E97AB2" w:rsidRDefault="00E97AB2" w:rsidP="00A21B54">
      <w:pPr>
        <w:shd w:val="clear" w:color="auto" w:fill="FFFFFF"/>
        <w:ind w:left="240"/>
        <w:jc w:val="left"/>
        <w:rPr>
          <w:rFonts w:ascii="Helvetica" w:hAnsi="Helvetica"/>
          <w:sz w:val="22"/>
          <w:szCs w:val="22"/>
        </w:rPr>
      </w:pPr>
    </w:p>
    <w:p w:rsidR="00E97AB2" w:rsidRDefault="00A21B54" w:rsidP="00E97AB2">
      <w:pPr>
        <w:spacing w:before="0" w:beforeAutospacing="0" w:after="0" w:afterAutospacing="0"/>
        <w:jc w:val="left"/>
        <w:rPr>
          <w:rFonts w:eastAsia="Calibri" w:cs="Calibri"/>
          <w:b/>
          <w:bCs/>
          <w:noProof/>
          <w:color w:val="1F497D"/>
          <w:sz w:val="22"/>
          <w:szCs w:val="22"/>
        </w:rPr>
      </w:pPr>
      <w:r>
        <w:rPr>
          <w:rFonts w:eastAsia="Calibri" w:cs="Calibri"/>
          <w:b/>
          <w:bCs/>
          <w:noProof/>
          <w:color w:val="1F497D"/>
          <w:sz w:val="22"/>
          <w:szCs w:val="22"/>
        </w:rPr>
        <w:t xml:space="preserve">Zródło: </w:t>
      </w:r>
      <w:hyperlink r:id="rId10" w:history="1">
        <w:r w:rsidRPr="00C1181A">
          <w:rPr>
            <w:rStyle w:val="Hipercze"/>
            <w:rFonts w:eastAsia="Calibri" w:cs="Calibri"/>
            <w:b/>
            <w:bCs/>
            <w:noProof/>
            <w:sz w:val="22"/>
            <w:szCs w:val="22"/>
          </w:rPr>
          <w:t>www.zus.pl</w:t>
        </w:r>
      </w:hyperlink>
      <w:r>
        <w:rPr>
          <w:rFonts w:eastAsia="Calibri" w:cs="Calibri"/>
          <w:b/>
          <w:bCs/>
          <w:noProof/>
          <w:color w:val="1F497D"/>
          <w:sz w:val="22"/>
          <w:szCs w:val="22"/>
        </w:rPr>
        <w:t>;</w:t>
      </w:r>
    </w:p>
    <w:p w:rsidR="00A21B54" w:rsidRPr="00E97AB2" w:rsidRDefault="00A21B54" w:rsidP="00E97AB2">
      <w:pPr>
        <w:spacing w:before="0" w:beforeAutospacing="0" w:after="0" w:afterAutospacing="0"/>
        <w:jc w:val="left"/>
        <w:rPr>
          <w:rFonts w:eastAsia="Calibri" w:cs="Calibri"/>
          <w:b/>
          <w:bCs/>
          <w:noProof/>
          <w:color w:val="1F497D"/>
          <w:sz w:val="22"/>
          <w:szCs w:val="22"/>
        </w:rPr>
      </w:pPr>
    </w:p>
    <w:p w:rsidR="008127C5" w:rsidRPr="00E97AB2" w:rsidRDefault="008127C5" w:rsidP="008127C5">
      <w:pPr>
        <w:jc w:val="right"/>
        <w:rPr>
          <w:rFonts w:eastAsia="Calibri" w:cs="Calibri"/>
          <w:noProof/>
          <w:color w:val="003D6E"/>
          <w:sz w:val="22"/>
          <w:szCs w:val="22"/>
        </w:rPr>
      </w:pPr>
    </w:p>
    <w:p w:rsidR="008127C5" w:rsidRPr="00E97AB2" w:rsidRDefault="008127C5" w:rsidP="008127C5">
      <w:pPr>
        <w:jc w:val="right"/>
        <w:rPr>
          <w:rFonts w:eastAsia="Calibri" w:cs="Calibri"/>
          <w:noProof/>
          <w:color w:val="003D6E"/>
          <w:sz w:val="22"/>
          <w:szCs w:val="22"/>
        </w:rPr>
      </w:pPr>
    </w:p>
    <w:bookmarkEnd w:id="0"/>
    <w:sectPr w:rsidR="008127C5" w:rsidRPr="00E97AB2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76" w:rsidRDefault="00446676">
      <w:pPr>
        <w:spacing w:before="0" w:after="0"/>
      </w:pPr>
      <w:r>
        <w:separator/>
      </w:r>
    </w:p>
  </w:endnote>
  <w:endnote w:type="continuationSeparator" w:id="0">
    <w:p w:rsidR="00446676" w:rsidRDefault="004466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21B5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A21B54" w:rsidRPr="00A21B54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B063392" wp14:editId="07F52E40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22 667-13-74</w:t>
          </w:r>
        </w:p>
      </w:tc>
    </w:tr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Pr="00A75815" w:rsidRDefault="00F00DFB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A75815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22 667-17-55 </w:t>
          </w:r>
        </w:p>
      </w:tc>
    </w:tr>
  </w:tbl>
  <w:p w:rsidR="002773BF" w:rsidRDefault="002773BF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76" w:rsidRDefault="00446676">
      <w:pPr>
        <w:spacing w:before="0" w:after="0"/>
      </w:pPr>
      <w:r>
        <w:separator/>
      </w:r>
    </w:p>
  </w:footnote>
  <w:footnote w:type="continuationSeparator" w:id="0">
    <w:p w:rsidR="00446676" w:rsidRDefault="004466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9AF"/>
    <w:multiLevelType w:val="multilevel"/>
    <w:tmpl w:val="D2F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047D2"/>
    <w:multiLevelType w:val="multilevel"/>
    <w:tmpl w:val="2D52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77ABA"/>
    <w:multiLevelType w:val="hybridMultilevel"/>
    <w:tmpl w:val="3896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BF"/>
    <w:rsid w:val="00073D01"/>
    <w:rsid w:val="001D2721"/>
    <w:rsid w:val="002773BF"/>
    <w:rsid w:val="003C3751"/>
    <w:rsid w:val="003D41FD"/>
    <w:rsid w:val="00446676"/>
    <w:rsid w:val="00534A35"/>
    <w:rsid w:val="005C6679"/>
    <w:rsid w:val="008127C5"/>
    <w:rsid w:val="00945A1A"/>
    <w:rsid w:val="00951BF5"/>
    <w:rsid w:val="0099666C"/>
    <w:rsid w:val="009D7417"/>
    <w:rsid w:val="00A21B54"/>
    <w:rsid w:val="00A75815"/>
    <w:rsid w:val="00C84913"/>
    <w:rsid w:val="00CC2481"/>
    <w:rsid w:val="00D7740D"/>
    <w:rsid w:val="00E072C8"/>
    <w:rsid w:val="00E45871"/>
    <w:rsid w:val="00E97AB2"/>
    <w:rsid w:val="00EC623E"/>
    <w:rsid w:val="00EE3008"/>
    <w:rsid w:val="00F00DFB"/>
    <w:rsid w:val="00F2478D"/>
    <w:rsid w:val="00F41706"/>
    <w:rsid w:val="00F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B54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B54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B54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B54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018433708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939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213929354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2827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us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Kokosza, Aneta</cp:lastModifiedBy>
  <cp:revision>11</cp:revision>
  <cp:lastPrinted>2022-09-12T11:47:00Z</cp:lastPrinted>
  <dcterms:created xsi:type="dcterms:W3CDTF">2022-02-16T08:47:00Z</dcterms:created>
  <dcterms:modified xsi:type="dcterms:W3CDTF">2023-09-01T12:31:00Z</dcterms:modified>
</cp:coreProperties>
</file>